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B2" w:rsidRPr="00DE5FB2" w:rsidRDefault="00DE5FB2" w:rsidP="00DE5FB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b/>
          <w:sz w:val="28"/>
          <w:szCs w:val="28"/>
        </w:rPr>
        <w:t>Участники фармрынка подлежат ответственности за продажу лекарств по завышенным ценам в период эпидемий</w:t>
      </w:r>
    </w:p>
    <w:p w:rsid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Принят Федеральный закон от 26.03.2020 № 67-ФЗ «О внесении изменений в статью 60 Федерального закона «Об обращении лекарственных средств» и статью 38 Федерального закона «Об основах охраны здоровья граждан в Российской Федерации», который позволяет правительству устанавливать предельные отпускные цены производителей на отдельные лекарства и медизделия. Такая же возможность предоставлена в отношении предельных размеров оптовых и розничных надбавок к фактическим отпускным ценам производителей на эти лекарства и медизделия.</w:t>
      </w:r>
      <w:r w:rsidRPr="00DE5FB2">
        <w:rPr>
          <w:rFonts w:ascii="Times New Roman" w:eastAsia="Times New Roman" w:hAnsi="Times New Roman" w:cs="Times New Roman"/>
          <w:sz w:val="28"/>
          <w:szCs w:val="28"/>
        </w:rPr>
        <w:br/>
        <w:t>Список медизделий и список лекарств, не включенных в перечень ЖНВЛП, определяет Прав</w:t>
      </w:r>
      <w:r>
        <w:rPr>
          <w:rFonts w:ascii="Times New Roman" w:eastAsia="Times New Roman" w:hAnsi="Times New Roman" w:cs="Times New Roman"/>
          <w:sz w:val="28"/>
          <w:szCs w:val="28"/>
        </w:rPr>
        <w:t>ительство Российской Федерации.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В течение 90 календарных дней со дня утверждения списков будет запрещено реализовывать и отпускать лекарства и медизделия по ценам, которые с учетом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превышают предельные значения.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 xml:space="preserve">Воспользоваться правом устанавливать предельные цены и надбавки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правительство сможет в случаях: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чрезвычайной ситуации;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- возникновения угрозы распространения опасн</w:t>
      </w:r>
      <w:r>
        <w:rPr>
          <w:rFonts w:ascii="Times New Roman" w:eastAsia="Times New Roman" w:hAnsi="Times New Roman" w:cs="Times New Roman"/>
          <w:sz w:val="28"/>
          <w:szCs w:val="28"/>
        </w:rPr>
        <w:t>ого для окружающих заболевания;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- выявления в регионах в течение 30 календарных дней после того, как правительство решит отслеживать розничные цены на указанные лекарства и медизделия, роста этих цен хотя бы на 30%.</w:t>
      </w:r>
      <w:r w:rsidRPr="00DE5FB2">
        <w:rPr>
          <w:rFonts w:ascii="Times New Roman" w:eastAsia="Times New Roman" w:hAnsi="Times New Roman" w:cs="Times New Roman"/>
          <w:sz w:val="28"/>
          <w:szCs w:val="28"/>
        </w:rPr>
        <w:br/>
        <w:t>Наряду с этим, Федеральным законом от 01.04.2020 № 99-ФЗ внесены изменения в Кодекс Российской Федерации об административных правонарушениях (КоАП РФ), в соответствии с которыми статья 14.4.2 КоАП РФ дополнена частью 4, вводящая специальную ответственность за реализацию либо отпуск препаратов, если при этом нарушаются требования законодательства об обращении лекарственных средств в части установления предельных размеров оптовых и розничных надбавок к фактическим отпу</w:t>
      </w:r>
      <w:r>
        <w:rPr>
          <w:rFonts w:ascii="Times New Roman" w:eastAsia="Times New Roman" w:hAnsi="Times New Roman" w:cs="Times New Roman"/>
          <w:sz w:val="28"/>
          <w:szCs w:val="28"/>
        </w:rPr>
        <w:t>скным ценам фармпроизводителей.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За указанное нарушение установлена ответственность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штрафа: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 xml:space="preserve">- для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>- от 250 тыс. до 500 тыс. руб.;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- для организаций и индивидуальных предпринимателей - двукратный размер излишне полученной выручки от реализации лекарств по неправомерно завышенным ценам. Сумма рассчитается за весь период, в течение которого совершалось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шение, но не более одного года.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вправе составлять сотрудники Росздравнадзора, ФА</w:t>
      </w:r>
      <w:r>
        <w:rPr>
          <w:rFonts w:ascii="Times New Roman" w:eastAsia="Times New Roman" w:hAnsi="Times New Roman" w:cs="Times New Roman"/>
          <w:sz w:val="28"/>
          <w:szCs w:val="28"/>
        </w:rPr>
        <w:t>С и их территориальных органов.</w:t>
      </w:r>
    </w:p>
    <w:p w:rsidR="00DE5FB2" w:rsidRP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Рассматривать дела предстоит антимонопольной служб</w:t>
      </w:r>
      <w:r>
        <w:rPr>
          <w:rFonts w:ascii="Times New Roman" w:eastAsia="Times New Roman" w:hAnsi="Times New Roman" w:cs="Times New Roman"/>
          <w:sz w:val="28"/>
          <w:szCs w:val="28"/>
        </w:rPr>
        <w:t>е (ее территориальным органам).</w:t>
      </w:r>
    </w:p>
    <w:p w:rsidR="00DE5FB2" w:rsidRDefault="00DE5FB2" w:rsidP="00DE5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FB2">
        <w:rPr>
          <w:rFonts w:ascii="Times New Roman" w:eastAsia="Times New Roman" w:hAnsi="Times New Roman" w:cs="Times New Roman"/>
          <w:sz w:val="28"/>
          <w:szCs w:val="28"/>
        </w:rPr>
        <w:t>Изменения вступили в законную силу 01.04.2020.</w:t>
      </w:r>
    </w:p>
    <w:p w:rsidR="00DE5FB2" w:rsidRPr="00DE5FB2" w:rsidRDefault="00DE5FB2" w:rsidP="00DE5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FB2" w:rsidRPr="00DE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FB2"/>
    <w:rsid w:val="00DE5FB2"/>
    <w:rsid w:val="00E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2020-06-29T09:54:00Z</dcterms:created>
  <dcterms:modified xsi:type="dcterms:W3CDTF">2021-06-28T21:09:00Z</dcterms:modified>
</cp:coreProperties>
</file>